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698"/>
        <w:jc w:val="right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Приложение N 4</w:t>
        <w:br/>
        <w:t xml:space="preserve">к </w:t>
      </w:r>
      <w:hyperlink w:anchor="sub_4000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Правилам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t xml:space="preserve"> технологического</w:t>
        <w:br/>
        <w:t>присоединения энергопринимающих</w:t>
        <w:br/>
        <w:t>устройств потребителей</w:t>
        <w:br/>
        <w:t>электрической энергии, объектов</w:t>
        <w:br/>
        <w:t>по производству электрической</w:t>
        <w:br/>
        <w:t>энергии, а также объектов</w:t>
        <w:br/>
        <w:t>электросетевого хозяйства,</w:t>
        <w:br/>
        <w:t>принадлежащих сетевым организациям</w:t>
        <w:br/>
        <w:t>и иным лицам, к электрическим сетям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08" w:after="108"/>
        <w:jc w:val="center"/>
        <w:outlineLvl w:val="0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Заявка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 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</w:t>
      </w:r>
      <w:r>
        <w:rPr>
          <w:rFonts w:cs="Courier New" w:ascii="Courier New" w:hAnsi="Courier New"/>
        </w:rPr>
        <w:t>(полное наименование заявителя - юридического лица;  фамилия,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</w:t>
      </w:r>
      <w:r>
        <w:rPr>
          <w:rFonts w:cs="Courier New" w:ascii="Courier New" w:hAnsi="Courier New"/>
        </w:rPr>
        <w:t>имя, отчество заявителя -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 Номер записи в  Едином  государственном реестре юридических   лиц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(номер записи в Едином государственном реестре индивидуальных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предпринимателей) и дата ее внесения в реестр</w:t>
      </w:r>
      <w:hyperlink w:anchor="sub_411111">
        <w:r>
          <w:rPr>
            <w:rStyle w:val="InternetLink"/>
            <w:rFonts w:cs="Courier New" w:ascii="Courier New" w:hAnsi="Courier New"/>
            <w:color w:val="106BBE"/>
          </w:rPr>
          <w:t>*(1)</w:t>
        </w:r>
      </w:hyperlink>
      <w:r>
        <w:rPr>
          <w:rFonts w:cs="Courier New" w:ascii="Courier New" w:hAnsi="Courier New"/>
        </w:rPr>
        <w:t xml:space="preserve"> 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 Место нахождения заявителя, в том числе фактический адрес 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</w:t>
      </w:r>
      <w:r>
        <w:rPr>
          <w:rFonts w:cs="Courier New" w:ascii="Courier New" w:hAnsi="Courier New"/>
        </w:rPr>
        <w:t>(индекс, адрес)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Паспортные данные</w:t>
      </w:r>
      <w:hyperlink w:anchor="sub_411222">
        <w:r>
          <w:rPr>
            <w:rStyle w:val="InternetLink"/>
            <w:rFonts w:cs="Courier New" w:ascii="Courier New" w:hAnsi="Courier New"/>
            <w:color w:val="106BBE"/>
          </w:rPr>
          <w:t>*(2)</w:t>
        </w:r>
      </w:hyperlink>
      <w:r>
        <w:rPr>
          <w:rFonts w:cs="Courier New" w:ascii="Courier New" w:hAnsi="Courier New"/>
        </w:rPr>
        <w:t>: серия ____________ номер 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выдан (кем, когда) _____________________________________________________.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 В связи с 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</w:t>
      </w:r>
      <w:r>
        <w:rPr>
          <w:rFonts w:cs="Courier New" w:ascii="Courier New" w:hAnsi="Courier New"/>
        </w:rPr>
        <w:t>(увеличение объема максимальной мощности, новое строительство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</w:t>
      </w:r>
      <w:r>
        <w:rPr>
          <w:rFonts w:cs="Courier New" w:ascii="Courier New" w:hAnsi="Courier New"/>
        </w:rPr>
        <w:t>и др. - указать нужное)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просит осуществить технологическое присоединение 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(наименование энергопринимающих устройств для присоединения)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расположенных 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</w:t>
      </w:r>
      <w:r>
        <w:rPr>
          <w:rFonts w:cs="Courier New" w:ascii="Courier New" w:hAnsi="Courier New"/>
        </w:rPr>
        <w:t>(место нахождения энергопринимающих устройств)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0" w:name="sub_411005"/>
      <w:bookmarkEnd w:id="0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5. Максимальная     мощность</w:t>
      </w:r>
      <w:hyperlink w:anchor="sub_411333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  <w:r>
        <w:rPr>
          <w:rFonts w:cs="Courier New" w:ascii="Courier New" w:hAnsi="Courier New"/>
        </w:rPr>
        <w:t xml:space="preserve">    энергопринимающих    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1" w:name="sub_411005"/>
      <w:bookmarkEnd w:id="1"/>
      <w:r>
        <w:rPr>
          <w:rFonts w:cs="Courier New" w:ascii="Courier New" w:hAnsi="Courier New"/>
        </w:rPr>
        <w:t>(присоединяемых и ранее присоединенных) составляет ______________ кВт при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напряжении</w:t>
      </w:r>
      <w:hyperlink r:id="rId2">
        <w:r>
          <w:rPr>
            <w:rStyle w:val="InternetLink"/>
            <w:rFonts w:cs="Courier New" w:ascii="Courier New" w:hAnsi="Courier New"/>
            <w:color w:val="106BBE"/>
          </w:rPr>
          <w:t>*(4)</w:t>
        </w:r>
      </w:hyperlink>
      <w:r>
        <w:rPr>
          <w:rFonts w:cs="Courier New" w:ascii="Courier New" w:hAnsi="Courier New"/>
        </w:rPr>
        <w:t>_____ кВ, в том числе: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2" w:name="sub_411051"/>
      <w:bookmarkEnd w:id="2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а) максимальная мощность присоединяемых энергопринимающих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3" w:name="sub_411051"/>
      <w:bookmarkEnd w:id="3"/>
      <w:r>
        <w:rPr>
          <w:rFonts w:cs="Courier New" w:ascii="Courier New" w:hAnsi="Courier New"/>
        </w:rPr>
        <w:t>составляет __________кВт при напряжении</w:t>
      </w:r>
      <w:hyperlink w:anchor="sub_411444">
        <w:r>
          <w:rPr>
            <w:rStyle w:val="InternetLink"/>
            <w:rFonts w:cs="Courier New" w:ascii="Courier New" w:hAnsi="Courier New"/>
            <w:color w:val="106BBE"/>
          </w:rPr>
          <w:t>*(4)</w:t>
        </w:r>
      </w:hyperlink>
      <w:r>
        <w:rPr>
          <w:rFonts w:cs="Courier New" w:ascii="Courier New" w:hAnsi="Courier New"/>
        </w:rPr>
        <w:t>_____ кВ;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б) максимальная  мощность     ранее   присоединенных в данной  точке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присоединения энергопринимающих устройств составляет ____________ кВт при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напряжении</w:t>
      </w:r>
      <w:hyperlink r:id="rId3">
        <w:r>
          <w:rPr>
            <w:rStyle w:val="InternetLink"/>
            <w:rFonts w:cs="Courier New" w:ascii="Courier New" w:hAnsi="Courier New"/>
            <w:color w:val="106BBE"/>
          </w:rPr>
          <w:t>*(4)</w:t>
        </w:r>
      </w:hyperlink>
      <w:r>
        <w:rPr>
          <w:rFonts w:cs="Courier New" w:ascii="Courier New" w:hAnsi="Courier New"/>
        </w:rPr>
        <w:t xml:space="preserve"> _____ кВ.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6. Заявляемая категория надежности энергопринимающих устройств - III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(по одному источнику электроснабжения энергопринимающих устройств).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7. Характер нагрузки (вид экономической деятельности заявителя)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8. Сроки проектирования и поэтапного введения в эксплуатацию объекта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(в том числе по этапам и очередям), планируемого поэтапного распределения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мощности: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352"/>
        <w:gridCol w:w="2420"/>
        <w:gridCol w:w="1837"/>
        <w:gridCol w:w="2058"/>
      </w:tblGrid>
      <w:tr>
        <w:trPr>
          <w:cantSplit w:val="false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(месяц, год)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введения энергопринимающих устройств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>
        <w:trPr>
          <w:cantSplit w:val="false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9. Порядок   расчета    и условия    рассрочки    внесения  платы за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технологическое присоединение по договору осуществляются по</w:t>
      </w:r>
      <w:hyperlink w:anchor="sub_411555">
        <w:r>
          <w:rPr>
            <w:rStyle w:val="InternetLink"/>
            <w:rFonts w:cs="Courier New" w:ascii="Courier New" w:hAnsi="Courier New"/>
            <w:color w:val="106BBE"/>
          </w:rPr>
          <w:t>*(5)</w:t>
        </w:r>
      </w:hyperlink>
      <w:r>
        <w:rPr>
          <w:rFonts w:cs="Courier New" w:ascii="Courier New" w:hAnsi="Courier New"/>
        </w:rPr>
        <w:t>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</w:t>
      </w:r>
      <w:r>
        <w:rPr>
          <w:rFonts w:cs="Courier New" w:ascii="Courier New" w:hAnsi="Courier New"/>
        </w:rPr>
        <w:t>(</w:t>
      </w:r>
      <w:hyperlink w:anchor="sub_411091">
        <w:r>
          <w:rPr>
            <w:rStyle w:val="InternetLink"/>
            <w:rFonts w:cs="Courier New" w:ascii="Courier New" w:hAnsi="Courier New"/>
            <w:color w:val="106BBE"/>
          </w:rPr>
          <w:t>вариант 1</w:t>
        </w:r>
      </w:hyperlink>
      <w:r>
        <w:rPr>
          <w:rFonts w:cs="Courier New" w:ascii="Courier New" w:hAnsi="Courier New"/>
        </w:rPr>
        <w:t xml:space="preserve">, </w:t>
      </w:r>
      <w:hyperlink w:anchor="sub_411092">
        <w:r>
          <w:rPr>
            <w:rStyle w:val="InternetLink"/>
            <w:rFonts w:cs="Courier New" w:ascii="Courier New" w:hAnsi="Courier New"/>
            <w:color w:val="106BBE"/>
          </w:rPr>
          <w:t>вариант 2</w:t>
        </w:r>
      </w:hyperlink>
      <w:r>
        <w:rPr>
          <w:rFonts w:cs="Courier New" w:ascii="Courier New" w:hAnsi="Courier New"/>
        </w:rPr>
        <w:t xml:space="preserve"> - указать нужное)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4" w:name="sub_411091"/>
      <w:bookmarkEnd w:id="4"/>
      <w:r>
        <w:rPr>
          <w:rFonts w:cs="Arial" w:ascii="Arial" w:hAnsi="Arial"/>
          <w:sz w:val="24"/>
          <w:szCs w:val="24"/>
        </w:rPr>
        <w:t>а) вариант 1, при котором: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5" w:name="sub_411091"/>
      <w:bookmarkEnd w:id="5"/>
      <w:r>
        <w:rPr>
          <w:rFonts w:cs="Arial" w:ascii="Arial" w:hAnsi="Arial"/>
          <w:sz w:val="24"/>
          <w:szCs w:val="24"/>
        </w:rPr>
        <w:t>15 процентов платы за технологическое присоединение вносятся в течение 15 дней со дня заключения договора;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6" w:name="sub_411092"/>
      <w:bookmarkEnd w:id="6"/>
      <w:r>
        <w:rPr>
          <w:rFonts w:cs="Arial" w:ascii="Arial" w:hAnsi="Arial"/>
          <w:sz w:val="24"/>
          <w:szCs w:val="24"/>
        </w:rPr>
        <w:t>б) вариант 2, при котором: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7" w:name="sub_411092"/>
      <w:bookmarkEnd w:id="7"/>
      <w:r>
        <w:rPr>
          <w:rFonts w:cs="Arial" w:ascii="Arial" w:hAnsi="Arial"/>
          <w:sz w:val="24"/>
          <w:szCs w:val="24"/>
        </w:rPr>
        <w:t>авансовый платеж вносится в размере 5 процентов размера платы за технологическое присоединение;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_____________.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(указать перечень прилагаемых документов)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 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</w:t>
      </w:r>
      <w:r>
        <w:rPr>
          <w:rFonts w:cs="Courier New" w:ascii="Courier New" w:hAnsi="Courier New"/>
        </w:rPr>
        <w:t>Заявитель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</w:t>
      </w:r>
      <w:r>
        <w:rPr>
          <w:rFonts w:cs="Courier New" w:ascii="Courier New" w:hAnsi="Courier New"/>
        </w:rPr>
        <w:t>(контактный телефон)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 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(должность)         (подпись)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"___"____________ 20___г.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М.П.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8" w:name="sub_411111"/>
      <w:bookmarkEnd w:id="8"/>
      <w:r>
        <w:rPr>
          <w:rFonts w:cs="Arial" w:ascii="Arial" w:hAnsi="Arial"/>
          <w:sz w:val="24"/>
          <w:szCs w:val="24"/>
        </w:rPr>
        <w:t>*(1) Для юридических лиц и индивидуальных предпринимателей.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9" w:name="sub_411111"/>
      <w:bookmarkStart w:id="10" w:name="sub_411222"/>
      <w:bookmarkEnd w:id="9"/>
      <w:bookmarkEnd w:id="10"/>
      <w:r>
        <w:rPr>
          <w:rFonts w:cs="Arial" w:ascii="Arial" w:hAnsi="Arial"/>
          <w:sz w:val="24"/>
          <w:szCs w:val="24"/>
        </w:rPr>
        <w:t>*(2) Для физических лиц.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1" w:name="sub_411222"/>
      <w:bookmarkStart w:id="12" w:name="sub_411333"/>
      <w:bookmarkEnd w:id="11"/>
      <w:bookmarkEnd w:id="12"/>
      <w:r>
        <w:rPr>
          <w:rFonts w:cs="Arial" w:ascii="Arial" w:hAnsi="Arial"/>
          <w:sz w:val="24"/>
          <w:szCs w:val="24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w:anchor="sub_41105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подпункте "а" пункта 5</w:t>
        </w:r>
      </w:hyperlink>
      <w:r>
        <w:rPr>
          <w:rFonts w:cs="Arial" w:ascii="Arial" w:hAnsi="Arial"/>
          <w:sz w:val="24"/>
          <w:szCs w:val="24"/>
        </w:rPr>
        <w:t xml:space="preserve"> настоящего приложения величина мощности указывается одинаковая).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3" w:name="sub_411333"/>
      <w:bookmarkStart w:id="14" w:name="sub_411444"/>
      <w:bookmarkEnd w:id="13"/>
      <w:bookmarkEnd w:id="14"/>
      <w:r>
        <w:rPr>
          <w:rFonts w:cs="Arial" w:ascii="Arial" w:hAnsi="Arial"/>
          <w:sz w:val="24"/>
          <w:szCs w:val="24"/>
        </w:rPr>
        <w:t>*(4) Классы напряжения (0,4; 6; 10) кВ.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5" w:name="sub_411444"/>
      <w:bookmarkStart w:id="16" w:name="sub_411555"/>
      <w:bookmarkEnd w:id="15"/>
      <w:bookmarkEnd w:id="16"/>
      <w:r>
        <w:rPr>
          <w:rFonts w:cs="Arial" w:ascii="Arial" w:hAnsi="Arial"/>
          <w:sz w:val="24"/>
          <w:szCs w:val="24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7" w:name="sub_411555"/>
      <w:bookmarkStart w:id="18" w:name="sub_411555"/>
      <w:bookmarkEnd w:id="18"/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color w:val="000000"/>
          <w:sz w:val="16"/>
          <w:szCs w:val="16"/>
          <w:shd w:fill="F0F0F0" w:val="clear"/>
        </w:rPr>
      </w:pPr>
      <w:bookmarkStart w:id="19" w:name="sub_412000"/>
      <w:bookmarkEnd w:id="19"/>
      <w:r>
        <w:rPr>
          <w:rFonts w:cs="Arial" w:ascii="Arial" w:hAnsi="Arial"/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</w:pPr>
      <w:hyperlink r:id="rId4">
        <w:bookmarkStart w:id="20" w:name="sub_412000"/>
        <w:bookmarkStart w:id="21" w:name="sub_815096716"/>
        <w:bookmarkEnd w:id="20"/>
        <w:bookmarkEnd w:id="21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Постановлением</w:t>
        </w:r>
      </w:hyperlink>
      <w:r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  <w:t xml:space="preserve"> Правительства РФ от 11 июня 2015 г. N 588 приложение изложено в новой редакции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Style w:val="InternetLink"/>
          <w:rFonts w:cs="Arial" w:ascii="Arial" w:hAnsi="Arial"/>
          <w:i/>
          <w:iCs/>
          <w:color w:val="106BBE"/>
          <w:sz w:val="24"/>
          <w:szCs w:val="24"/>
          <w:shd w:fill="F0F0F0" w:val="clear"/>
        </w:rPr>
      </w:pPr>
      <w:hyperlink r:id="rId5">
        <w:bookmarkStart w:id="22" w:name="sub_815096716"/>
        <w:bookmarkEnd w:id="22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См. текст приложения в предыдущей редакции</w:t>
        </w:r>
      </w:hyperlink>
    </w:p>
    <w:sectPr>
      <w:type w:val="nextPage"/>
      <w:pgSz w:w="11906" w:h="16800"/>
      <w:pgMar w:left="500" w:right="5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3f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uiPriority w:val="99"/>
    <w:qFormat/>
    <w:link w:val="10"/>
    <w:rsid w:val="00cc2485"/>
    <w:basedOn w:val="Normal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9"/>
    <w:link w:val="1"/>
    <w:rsid w:val="00cc2485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Цветовое выделение"/>
    <w:uiPriority w:val="99"/>
    <w:rsid w:val="00cc2485"/>
    <w:rPr>
      <w:b/>
      <w:bCs/>
      <w:color w:val="26282F"/>
    </w:rPr>
  </w:style>
  <w:style w:type="character" w:styleId="Style14" w:customStyle="1">
    <w:name w:val="Гипертекстовая ссылка"/>
    <w:uiPriority w:val="99"/>
    <w:rsid w:val="00cc2485"/>
    <w:basedOn w:val="Style13"/>
    <w:rPr>
      <w:color w:val="106BB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5" w:customStyle="1">
    <w:name w:val="Комментарий"/>
    <w:uiPriority w:val="99"/>
    <w:rsid w:val="00cc2485"/>
    <w:basedOn w:val="Normal"/>
    <w:pPr/>
    <w:rPr>
      <w:rFonts w:ascii="Arial" w:hAnsi="Arial" w:cs="Arial"/>
      <w:color w:val="353842"/>
      <w:sz w:val="24"/>
      <w:szCs w:val="24"/>
      <w:shd w:fill="F0F0F0" w:val="clear"/>
    </w:rPr>
  </w:style>
  <w:style w:type="paragraph" w:styleId="Style16" w:customStyle="1">
    <w:name w:val="Информация об изменениях документа"/>
    <w:uiPriority w:val="99"/>
    <w:rsid w:val="00cc2485"/>
    <w:basedOn w:val="Style15"/>
    <w:pPr/>
    <w:rPr>
      <w:i/>
      <w:iCs/>
    </w:rPr>
  </w:style>
  <w:style w:type="paragraph" w:styleId="Style17" w:customStyle="1">
    <w:name w:val="Нормальный (таблица)"/>
    <w:uiPriority w:val="99"/>
    <w:rsid w:val="00cc2485"/>
    <w:basedOn w:val="Normal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8" w:customStyle="1">
    <w:name w:val="Таблицы (моноширинный)"/>
    <w:uiPriority w:val="99"/>
    <w:rsid w:val="00cc2485"/>
    <w:basedOn w:val="Normal"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garantf1://70989490.1029" TargetMode="External"/><Relationship Id="rId5" Type="http://schemas.openxmlformats.org/officeDocument/2006/relationships/hyperlink" Target="garantf1://57407151.4500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2015-07-20T08:45:00Z</dcterms:created>
  <dc:creator>Марина Климушина</dc:creator>
  <dc:language>en-US</dc:language>
  <cp:lastModifiedBy>Марина Климушина</cp:lastModifiedBy>
  <dcterms:modified xsi:type="dcterms:W3CDTF">2015-07-20T08:47:00Z</dcterms:modified>
  <cp:revision>2</cp:revision>
</cp:coreProperties>
</file>